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20BF7" w14:textId="0021BBED" w:rsidR="003D2917" w:rsidRPr="00DE4F88" w:rsidRDefault="00FE5BF3" w:rsidP="00F34F0C">
      <w:pPr>
        <w:spacing w:before="480" w:after="0" w:line="240" w:lineRule="auto"/>
        <w:jc w:val="center"/>
        <w:rPr>
          <w:color w:val="0000FF"/>
        </w:rPr>
      </w:pPr>
      <w:r w:rsidRPr="00F35E17">
        <w:rPr>
          <w:b/>
          <w:sz w:val="32"/>
          <w:szCs w:val="24"/>
        </w:rPr>
        <w:t xml:space="preserve">Grape seed tannin extract and polyunsaturated fatty acids affect </w:t>
      </w:r>
      <w:r w:rsidRPr="00F35E17">
        <w:rPr>
          <w:b/>
          <w:i/>
          <w:iCs/>
          <w:sz w:val="32"/>
          <w:szCs w:val="24"/>
        </w:rPr>
        <w:t>in vitro</w:t>
      </w:r>
      <w:r w:rsidRPr="00F35E17">
        <w:rPr>
          <w:b/>
          <w:sz w:val="32"/>
          <w:szCs w:val="24"/>
        </w:rPr>
        <w:t xml:space="preserve"> ruminal fermentation and methane production</w:t>
      </w:r>
    </w:p>
    <w:p w14:paraId="6E11F4B2" w14:textId="632ABA66" w:rsidR="00BE415F" w:rsidRDefault="00FE5BF3" w:rsidP="00316497">
      <w:pPr>
        <w:spacing w:before="240" w:after="240" w:line="240" w:lineRule="auto"/>
        <w:jc w:val="center"/>
        <w:rPr>
          <w:color w:val="0000FF"/>
          <w:sz w:val="23"/>
          <w:szCs w:val="23"/>
          <w:shd w:val="clear" w:color="auto" w:fill="FFFFFF"/>
          <w:vertAlign w:val="superscript"/>
        </w:rPr>
      </w:pPr>
      <w:r w:rsidRPr="00DB79A9">
        <w:rPr>
          <w:sz w:val="24"/>
          <w:szCs w:val="20"/>
        </w:rPr>
        <w:t>Lam Phuoc Thanh</w:t>
      </w:r>
      <w:r w:rsidR="009A0204" w:rsidRPr="00DB79A9">
        <w:rPr>
          <w:sz w:val="24"/>
          <w:szCs w:val="20"/>
          <w:vertAlign w:val="superscript"/>
        </w:rPr>
        <w:t>1,</w:t>
      </w:r>
      <w:r w:rsidR="009A0204" w:rsidRPr="00DB79A9">
        <w:rPr>
          <w:sz w:val="24"/>
          <w:szCs w:val="20"/>
        </w:rPr>
        <w:t>*</w:t>
      </w:r>
      <w:r w:rsidRPr="00DB79A9">
        <w:rPr>
          <w:sz w:val="24"/>
          <w:szCs w:val="20"/>
        </w:rPr>
        <w:t>, Pham Truong Thoai Kha</w:t>
      </w:r>
      <w:r w:rsidR="009A0204" w:rsidRPr="00DB79A9">
        <w:rPr>
          <w:sz w:val="24"/>
          <w:szCs w:val="20"/>
          <w:vertAlign w:val="superscript"/>
        </w:rPr>
        <w:t>1</w:t>
      </w:r>
      <w:r w:rsidRPr="00DB79A9">
        <w:rPr>
          <w:sz w:val="24"/>
          <w:szCs w:val="20"/>
        </w:rPr>
        <w:t>, Juan J. Loor</w:t>
      </w:r>
      <w:r w:rsidR="009A0204" w:rsidRPr="00DB79A9">
        <w:rPr>
          <w:sz w:val="24"/>
          <w:szCs w:val="20"/>
          <w:vertAlign w:val="superscript"/>
        </w:rPr>
        <w:t>2</w:t>
      </w:r>
      <w:r w:rsidRPr="00DB79A9">
        <w:rPr>
          <w:sz w:val="24"/>
          <w:szCs w:val="20"/>
        </w:rPr>
        <w:t>,</w:t>
      </w:r>
      <w:r w:rsidR="009A0204" w:rsidRPr="00DB79A9">
        <w:rPr>
          <w:sz w:val="24"/>
          <w:szCs w:val="20"/>
        </w:rPr>
        <w:t xml:space="preserve"> </w:t>
      </w:r>
      <w:r w:rsidRPr="00DB79A9">
        <w:rPr>
          <w:sz w:val="24"/>
          <w:szCs w:val="20"/>
        </w:rPr>
        <w:t>and Tran Thi Thuy Hang</w:t>
      </w:r>
      <w:r w:rsidR="009A0204" w:rsidRPr="00DB79A9">
        <w:rPr>
          <w:sz w:val="24"/>
          <w:szCs w:val="20"/>
          <w:vertAlign w:val="superscript"/>
        </w:rPr>
        <w:t>3</w:t>
      </w:r>
      <w:r w:rsidR="008110A5" w:rsidRPr="008110A5">
        <w:t xml:space="preserve"> </w:t>
      </w:r>
    </w:p>
    <w:p w14:paraId="7ADD6A9B" w14:textId="4818B21C" w:rsidR="003B4486" w:rsidRPr="001B61DD" w:rsidRDefault="009A0204" w:rsidP="00F35E17">
      <w:pPr>
        <w:spacing w:after="0" w:line="240" w:lineRule="auto"/>
        <w:jc w:val="left"/>
        <w:rPr>
          <w:sz w:val="28"/>
          <w:szCs w:val="28"/>
        </w:rPr>
      </w:pPr>
      <w:r w:rsidRPr="001B61DD">
        <w:rPr>
          <w:sz w:val="22"/>
          <w:shd w:val="clear" w:color="auto" w:fill="FFFFFF"/>
          <w:vertAlign w:val="superscript"/>
        </w:rPr>
        <w:t>1</w:t>
      </w:r>
      <w:r w:rsidR="00FE5BF3" w:rsidRPr="001B61DD">
        <w:rPr>
          <w:sz w:val="22"/>
          <w:shd w:val="clear" w:color="auto" w:fill="FFFFFF"/>
        </w:rPr>
        <w:t>Department of Animal Sciences, Can Tho University, Ninh Kieu, Can Tho, Viet Nam</w:t>
      </w:r>
      <w:r w:rsidR="00FE5BF3" w:rsidRPr="001B61DD">
        <w:rPr>
          <w:sz w:val="22"/>
          <w:shd w:val="clear" w:color="auto" w:fill="FFFFFF"/>
        </w:rPr>
        <w:br/>
      </w:r>
      <w:r w:rsidRPr="001B61DD">
        <w:rPr>
          <w:sz w:val="22"/>
          <w:shd w:val="clear" w:color="auto" w:fill="FFFFFF"/>
          <w:vertAlign w:val="superscript"/>
        </w:rPr>
        <w:t>2</w:t>
      </w:r>
      <w:r w:rsidR="00FE5BF3" w:rsidRPr="001B61DD">
        <w:rPr>
          <w:sz w:val="22"/>
          <w:shd w:val="clear" w:color="auto" w:fill="FFFFFF"/>
        </w:rPr>
        <w:t>Department of Animal Sciences, Division of Nutritional Sciences, University of Illinois, Urbana-Champaign, Urbana, IL, USA</w:t>
      </w:r>
      <w:r w:rsidR="00FE5BF3" w:rsidRPr="001B61DD">
        <w:rPr>
          <w:sz w:val="22"/>
          <w:shd w:val="clear" w:color="auto" w:fill="FFFFFF"/>
        </w:rPr>
        <w:br/>
      </w:r>
      <w:r w:rsidRPr="001B61DD">
        <w:rPr>
          <w:sz w:val="22"/>
          <w:shd w:val="clear" w:color="auto" w:fill="FFFFFF"/>
          <w:vertAlign w:val="superscript"/>
        </w:rPr>
        <w:t>3</w:t>
      </w:r>
      <w:r w:rsidR="00FE5BF3" w:rsidRPr="001B61DD">
        <w:rPr>
          <w:sz w:val="22"/>
          <w:shd w:val="clear" w:color="auto" w:fill="FFFFFF"/>
        </w:rPr>
        <w:t>Department of Agricultural Technology, Can Tho University, Phung Hiep, Hau Giang</w:t>
      </w:r>
      <w:bookmarkStart w:id="0" w:name="_GoBack"/>
      <w:bookmarkEnd w:id="0"/>
      <w:r w:rsidR="00FE5BF3" w:rsidRPr="001B61DD">
        <w:rPr>
          <w:sz w:val="22"/>
          <w:shd w:val="clear" w:color="auto" w:fill="FFFFFF"/>
        </w:rPr>
        <w:t>, Viet Nam</w:t>
      </w:r>
      <w:r w:rsidR="00FE5BF3" w:rsidRPr="001B61DD">
        <w:rPr>
          <w:sz w:val="28"/>
          <w:szCs w:val="28"/>
          <w:shd w:val="clear" w:color="auto" w:fill="FFFFFF"/>
        </w:rPr>
        <w:br/>
      </w:r>
    </w:p>
    <w:p w14:paraId="0E3704B7" w14:textId="19A57099" w:rsidR="00BE415F" w:rsidRPr="00DB79A9" w:rsidRDefault="003429D0" w:rsidP="00F35E17">
      <w:pPr>
        <w:spacing w:after="0" w:line="240" w:lineRule="auto"/>
        <w:jc w:val="left"/>
        <w:rPr>
          <w:sz w:val="20"/>
          <w:szCs w:val="20"/>
        </w:rPr>
      </w:pPr>
      <w:r w:rsidRPr="001B61DD">
        <w:rPr>
          <w:sz w:val="22"/>
        </w:rPr>
        <w:t>*</w:t>
      </w:r>
      <w:r w:rsidR="00FE5BF3" w:rsidRPr="001B61DD">
        <w:rPr>
          <w:sz w:val="22"/>
          <w:shd w:val="clear" w:color="auto" w:fill="FFFFFF"/>
        </w:rPr>
        <w:t xml:space="preserve">Corresponding authors: </w:t>
      </w:r>
      <w:r w:rsidR="009F0969" w:rsidRPr="001B61DD">
        <w:rPr>
          <w:sz w:val="22"/>
          <w:shd w:val="clear" w:color="auto" w:fill="FFFFFF"/>
        </w:rPr>
        <w:sym w:font="Wingdings" w:char="F02A"/>
      </w:r>
      <w:r w:rsidR="00FE5BF3" w:rsidRPr="001B61DD">
        <w:rPr>
          <w:sz w:val="22"/>
          <w:shd w:val="clear" w:color="auto" w:fill="FFFFFF"/>
        </w:rPr>
        <w:t>phuocthanh@ctu.edu.vn</w:t>
      </w:r>
      <w:r w:rsidR="009F0969" w:rsidRPr="001B61DD">
        <w:rPr>
          <w:sz w:val="22"/>
          <w:shd w:val="clear" w:color="auto" w:fill="FFFFFF"/>
        </w:rPr>
        <w:t xml:space="preserve">; </w:t>
      </w:r>
      <w:r w:rsidR="009F0969" w:rsidRPr="001B61DD">
        <w:rPr>
          <w:sz w:val="22"/>
          <w:shd w:val="clear" w:color="auto" w:fill="FFFFFF"/>
        </w:rPr>
        <w:sym w:font="Wingdings" w:char="F029"/>
      </w:r>
      <w:r w:rsidR="009F0969" w:rsidRPr="001B61DD">
        <w:rPr>
          <w:sz w:val="22"/>
          <w:shd w:val="clear" w:color="auto" w:fill="FFFFFF"/>
        </w:rPr>
        <w:t xml:space="preserve"> +84 9 7576 3555</w:t>
      </w:r>
    </w:p>
    <w:p w14:paraId="6FBC880A" w14:textId="77777777" w:rsidR="00BE415F" w:rsidRDefault="00BE415F" w:rsidP="00FE5BF3">
      <w:pPr>
        <w:spacing w:after="0" w:line="240" w:lineRule="auto"/>
      </w:pPr>
    </w:p>
    <w:p w14:paraId="75433B39" w14:textId="6DADE4A8" w:rsidR="00853133" w:rsidRDefault="00FE5BF3" w:rsidP="00FE5BF3">
      <w:pPr>
        <w:spacing w:after="0" w:line="240" w:lineRule="auto"/>
        <w:rPr>
          <w:sz w:val="24"/>
          <w:szCs w:val="24"/>
        </w:rPr>
      </w:pPr>
      <w:r w:rsidRPr="00404B75">
        <w:rPr>
          <w:sz w:val="24"/>
          <w:szCs w:val="24"/>
        </w:rPr>
        <w:t>Objectives</w:t>
      </w:r>
      <w:r w:rsidR="00692602">
        <w:rPr>
          <w:sz w:val="24"/>
          <w:szCs w:val="24"/>
        </w:rPr>
        <w:t xml:space="preserve"> of this study</w:t>
      </w:r>
      <w:r w:rsidRPr="00404B75">
        <w:rPr>
          <w:sz w:val="24"/>
          <w:szCs w:val="24"/>
        </w:rPr>
        <w:t xml:space="preserve"> were to </w:t>
      </w:r>
      <w:r w:rsidR="00692602">
        <w:rPr>
          <w:sz w:val="24"/>
          <w:szCs w:val="24"/>
        </w:rPr>
        <w:t>investigate</w:t>
      </w:r>
      <w:r w:rsidRPr="00404B75">
        <w:rPr>
          <w:sz w:val="24"/>
          <w:szCs w:val="24"/>
        </w:rPr>
        <w:t xml:space="preserve"> potential interactions of </w:t>
      </w:r>
      <w:r w:rsidR="00692602">
        <w:rPr>
          <w:sz w:val="24"/>
          <w:szCs w:val="24"/>
        </w:rPr>
        <w:t>c</w:t>
      </w:r>
      <w:r w:rsidR="00692602" w:rsidRPr="00692602">
        <w:rPr>
          <w:sz w:val="24"/>
          <w:szCs w:val="24"/>
        </w:rPr>
        <w:t xml:space="preserve">ondensed tannins </w:t>
      </w:r>
      <w:r w:rsidR="00692602">
        <w:rPr>
          <w:sz w:val="24"/>
          <w:szCs w:val="24"/>
        </w:rPr>
        <w:t>(</w:t>
      </w:r>
      <w:r w:rsidRPr="00404B75">
        <w:rPr>
          <w:sz w:val="24"/>
          <w:szCs w:val="24"/>
        </w:rPr>
        <w:t>CT</w:t>
      </w:r>
      <w:r w:rsidR="00692602">
        <w:rPr>
          <w:sz w:val="24"/>
          <w:szCs w:val="24"/>
        </w:rPr>
        <w:t>)</w:t>
      </w:r>
      <w:r w:rsidRPr="00404B75">
        <w:rPr>
          <w:sz w:val="24"/>
          <w:szCs w:val="24"/>
        </w:rPr>
        <w:t xml:space="preserve"> and polyunsaturated fatty acids (PUFA) on ruminal fermentation, biohydrogenation (BH), and methane production. Ruminal fluid obtained from lactating Holstein Friesian cows was used. All experiments were carried out as a completely randomized design with the same mixed diet: control (60:40 forage:concentrate) without supplement (CON), 2.5% soybean oil (SBO), and SBO + grape seed tannin extract (GSTE) at 0.2%, 0.4%, 0.6%, or 0.8% dietary DM (ST0.2, ST0.4, ST0.6, and ST0.8, respectively). Compared with CON (84.7 mM), total VFA concentration was not affected by SBO, but decreased (P</w:t>
      </w:r>
      <w:r w:rsidR="00C37E5F">
        <w:rPr>
          <w:sz w:val="24"/>
          <w:szCs w:val="24"/>
        </w:rPr>
        <w:t xml:space="preserve"> </w:t>
      </w:r>
      <w:r w:rsidRPr="00404B75">
        <w:rPr>
          <w:sz w:val="24"/>
          <w:szCs w:val="24"/>
        </w:rPr>
        <w:t>&lt;</w:t>
      </w:r>
      <w:r w:rsidR="00C37E5F">
        <w:rPr>
          <w:sz w:val="24"/>
          <w:szCs w:val="24"/>
        </w:rPr>
        <w:t xml:space="preserve"> </w:t>
      </w:r>
      <w:r w:rsidRPr="00404B75">
        <w:rPr>
          <w:sz w:val="24"/>
          <w:szCs w:val="24"/>
        </w:rPr>
        <w:t>0.001) with ST0.8 vs. ST0.6 (75.3 vs. 78.3 mM). Relative to CON, methane production was depressed (P</w:t>
      </w:r>
      <w:r w:rsidR="00C37E5F">
        <w:rPr>
          <w:sz w:val="24"/>
          <w:szCs w:val="24"/>
        </w:rPr>
        <w:t xml:space="preserve"> </w:t>
      </w:r>
      <w:r w:rsidRPr="00404B75">
        <w:rPr>
          <w:sz w:val="24"/>
          <w:szCs w:val="24"/>
        </w:rPr>
        <w:t>&lt;</w:t>
      </w:r>
      <w:r w:rsidR="00C37E5F">
        <w:rPr>
          <w:sz w:val="24"/>
          <w:szCs w:val="24"/>
        </w:rPr>
        <w:t xml:space="preserve"> </w:t>
      </w:r>
      <w:r w:rsidRPr="00404B75">
        <w:rPr>
          <w:sz w:val="24"/>
          <w:szCs w:val="24"/>
        </w:rPr>
        <w:t>0.001) by 17.7% and 28.0% in ST0.4 and ST0.8. The highest (P</w:t>
      </w:r>
      <w:r w:rsidR="00C37E5F">
        <w:rPr>
          <w:sz w:val="24"/>
          <w:szCs w:val="24"/>
        </w:rPr>
        <w:t xml:space="preserve"> </w:t>
      </w:r>
      <w:r w:rsidRPr="00404B75">
        <w:rPr>
          <w:sz w:val="24"/>
          <w:szCs w:val="24"/>
        </w:rPr>
        <w:t>&lt;</w:t>
      </w:r>
      <w:r w:rsidR="00C37E5F">
        <w:rPr>
          <w:sz w:val="24"/>
          <w:szCs w:val="24"/>
        </w:rPr>
        <w:t xml:space="preserve"> </w:t>
      </w:r>
      <w:r w:rsidRPr="00404B75">
        <w:rPr>
          <w:sz w:val="24"/>
          <w:szCs w:val="24"/>
        </w:rPr>
        <w:t xml:space="preserve">0.001) mean concentrations of </w:t>
      </w:r>
      <w:r w:rsidRPr="00404B75">
        <w:rPr>
          <w:i/>
          <w:iCs/>
          <w:sz w:val="24"/>
          <w:szCs w:val="24"/>
        </w:rPr>
        <w:t>c</w:t>
      </w:r>
      <w:r w:rsidRPr="00404B75">
        <w:rPr>
          <w:sz w:val="24"/>
          <w:szCs w:val="24"/>
        </w:rPr>
        <w:t>9,</w:t>
      </w:r>
      <w:r w:rsidRPr="00404B75">
        <w:rPr>
          <w:i/>
          <w:iCs/>
          <w:sz w:val="24"/>
          <w:szCs w:val="24"/>
        </w:rPr>
        <w:t>t</w:t>
      </w:r>
      <w:r w:rsidRPr="00404B75">
        <w:rPr>
          <w:sz w:val="24"/>
          <w:szCs w:val="24"/>
        </w:rPr>
        <w:t>11 CLA and</w:t>
      </w:r>
      <w:r w:rsidR="007D5D82" w:rsidRPr="00404B75">
        <w:rPr>
          <w:sz w:val="24"/>
          <w:szCs w:val="24"/>
        </w:rPr>
        <w:t xml:space="preserve"> </w:t>
      </w:r>
      <w:r w:rsidRPr="00404B75">
        <w:rPr>
          <w:sz w:val="24"/>
          <w:szCs w:val="24"/>
        </w:rPr>
        <w:t xml:space="preserve">C18:1 </w:t>
      </w:r>
      <w:r w:rsidRPr="00404B75">
        <w:rPr>
          <w:i/>
          <w:iCs/>
          <w:sz w:val="24"/>
          <w:szCs w:val="24"/>
        </w:rPr>
        <w:t>t</w:t>
      </w:r>
      <w:r w:rsidRPr="00404B75">
        <w:rPr>
          <w:sz w:val="24"/>
          <w:szCs w:val="24"/>
        </w:rPr>
        <w:t xml:space="preserve">11 were observed with ST0.4 compared with CON. Concentrations of </w:t>
      </w:r>
      <w:r w:rsidRPr="00404B75">
        <w:rPr>
          <w:i/>
          <w:iCs/>
          <w:sz w:val="24"/>
          <w:szCs w:val="24"/>
        </w:rPr>
        <w:t>c</w:t>
      </w:r>
      <w:r w:rsidRPr="00404B75">
        <w:rPr>
          <w:sz w:val="24"/>
          <w:szCs w:val="24"/>
        </w:rPr>
        <w:t>9,</w:t>
      </w:r>
      <w:r w:rsidRPr="00404B75">
        <w:rPr>
          <w:i/>
          <w:iCs/>
          <w:sz w:val="24"/>
          <w:szCs w:val="24"/>
        </w:rPr>
        <w:t>t</w:t>
      </w:r>
      <w:r w:rsidRPr="00404B75">
        <w:rPr>
          <w:sz w:val="24"/>
          <w:szCs w:val="24"/>
        </w:rPr>
        <w:t>11 CLA with supplemental SBO and ST0.8 nearly peaked (P</w:t>
      </w:r>
      <w:r w:rsidR="00C37E5F">
        <w:rPr>
          <w:sz w:val="24"/>
          <w:szCs w:val="24"/>
        </w:rPr>
        <w:t xml:space="preserve"> </w:t>
      </w:r>
      <w:r w:rsidRPr="00404B75">
        <w:rPr>
          <w:sz w:val="24"/>
          <w:szCs w:val="24"/>
        </w:rPr>
        <w:t>&lt;</w:t>
      </w:r>
      <w:r w:rsidR="00C37E5F">
        <w:rPr>
          <w:sz w:val="24"/>
          <w:szCs w:val="24"/>
        </w:rPr>
        <w:t xml:space="preserve"> </w:t>
      </w:r>
      <w:r w:rsidRPr="00404B75">
        <w:rPr>
          <w:sz w:val="24"/>
          <w:szCs w:val="24"/>
        </w:rPr>
        <w:t>0.001) at 2 h incubation, but this fatty acid peaked (P</w:t>
      </w:r>
      <w:r w:rsidR="00C37E5F">
        <w:rPr>
          <w:sz w:val="24"/>
          <w:szCs w:val="24"/>
        </w:rPr>
        <w:t xml:space="preserve"> </w:t>
      </w:r>
      <w:r w:rsidR="00156CA5">
        <w:rPr>
          <w:sz w:val="24"/>
          <w:szCs w:val="24"/>
        </w:rPr>
        <w:t>&lt;</w:t>
      </w:r>
      <w:r w:rsidR="00C37E5F">
        <w:rPr>
          <w:sz w:val="24"/>
          <w:szCs w:val="24"/>
        </w:rPr>
        <w:t xml:space="preserve"> </w:t>
      </w:r>
      <w:r w:rsidRPr="00404B75">
        <w:rPr>
          <w:sz w:val="24"/>
          <w:szCs w:val="24"/>
        </w:rPr>
        <w:t>0.05) at 6 h incubation and remained higher (P</w:t>
      </w:r>
      <w:r w:rsidR="00C37E5F">
        <w:rPr>
          <w:sz w:val="24"/>
          <w:szCs w:val="24"/>
        </w:rPr>
        <w:t xml:space="preserve"> </w:t>
      </w:r>
      <w:r w:rsidRPr="00404B75">
        <w:rPr>
          <w:sz w:val="24"/>
          <w:szCs w:val="24"/>
        </w:rPr>
        <w:t>&lt;</w:t>
      </w:r>
      <w:r w:rsidR="00C37E5F">
        <w:rPr>
          <w:sz w:val="24"/>
          <w:szCs w:val="24"/>
        </w:rPr>
        <w:t xml:space="preserve"> </w:t>
      </w:r>
      <w:r w:rsidRPr="00404B75">
        <w:rPr>
          <w:sz w:val="24"/>
          <w:szCs w:val="24"/>
        </w:rPr>
        <w:t xml:space="preserve">0.001; 15.9–17.0 µg/mL) at 24 h incubation with ST0.2, ST0.4, and ST0.6 compared with other diets (13.5–14.5 µg/mL). Compared with CON (50.6 µg/mL), concentration of C18:1 </w:t>
      </w:r>
      <w:r w:rsidRPr="00404B75">
        <w:rPr>
          <w:i/>
          <w:iCs/>
          <w:sz w:val="24"/>
          <w:szCs w:val="24"/>
        </w:rPr>
        <w:t>t</w:t>
      </w:r>
      <w:r w:rsidRPr="00404B75">
        <w:rPr>
          <w:sz w:val="24"/>
          <w:szCs w:val="24"/>
        </w:rPr>
        <w:t>11 with SBO and CT-containing diets reached a peak (P</w:t>
      </w:r>
      <w:r w:rsidR="00C37E5F">
        <w:rPr>
          <w:sz w:val="24"/>
          <w:szCs w:val="24"/>
        </w:rPr>
        <w:t xml:space="preserve"> </w:t>
      </w:r>
      <w:r w:rsidRPr="00404B75">
        <w:rPr>
          <w:sz w:val="24"/>
          <w:szCs w:val="24"/>
        </w:rPr>
        <w:t>&lt;</w:t>
      </w:r>
      <w:r w:rsidR="00C37E5F">
        <w:rPr>
          <w:sz w:val="24"/>
          <w:szCs w:val="24"/>
        </w:rPr>
        <w:t xml:space="preserve"> </w:t>
      </w:r>
      <w:r w:rsidRPr="00404B75">
        <w:rPr>
          <w:sz w:val="24"/>
          <w:szCs w:val="24"/>
        </w:rPr>
        <w:t>0.001; 241–265 µg/mL) at 12 h incubation</w:t>
      </w:r>
      <w:r w:rsidR="00461B60">
        <w:rPr>
          <w:sz w:val="24"/>
          <w:szCs w:val="24"/>
        </w:rPr>
        <w:t>.</w:t>
      </w:r>
      <w:r w:rsidRPr="00404B75">
        <w:rPr>
          <w:sz w:val="24"/>
          <w:szCs w:val="24"/>
        </w:rPr>
        <w:t xml:space="preserve"> </w:t>
      </w:r>
      <w:r w:rsidR="00692602">
        <w:rPr>
          <w:sz w:val="24"/>
          <w:szCs w:val="24"/>
        </w:rPr>
        <w:t xml:space="preserve">Combined data suggests that </w:t>
      </w:r>
      <w:r w:rsidRPr="00404B75">
        <w:rPr>
          <w:sz w:val="24"/>
          <w:szCs w:val="24"/>
        </w:rPr>
        <w:t>PUFA in SBO are more effective in modulating ruminal BH and CH</w:t>
      </w:r>
      <w:r w:rsidRPr="00692602">
        <w:rPr>
          <w:sz w:val="24"/>
          <w:szCs w:val="24"/>
          <w:vertAlign w:val="subscript"/>
        </w:rPr>
        <w:t>4</w:t>
      </w:r>
      <w:r w:rsidRPr="00404B75">
        <w:rPr>
          <w:sz w:val="24"/>
          <w:szCs w:val="24"/>
        </w:rPr>
        <w:t xml:space="preserve"> production when combined with CT. However, high doses of added CT can reduce ruminal VFA concentration. Thus, a level of 0.4% GSTE added to diets containing 2.5% PUFA from plant origin might be suitable for optimizing ruminal fermentation and BH of C18:2 </w:t>
      </w:r>
      <w:r w:rsidRPr="00404B75">
        <w:rPr>
          <w:i/>
          <w:iCs/>
          <w:sz w:val="24"/>
          <w:szCs w:val="24"/>
        </w:rPr>
        <w:t>c</w:t>
      </w:r>
      <w:r w:rsidRPr="00404B75">
        <w:rPr>
          <w:sz w:val="24"/>
          <w:szCs w:val="24"/>
        </w:rPr>
        <w:t>9,</w:t>
      </w:r>
      <w:r w:rsidRPr="00404B75">
        <w:rPr>
          <w:i/>
          <w:iCs/>
          <w:sz w:val="24"/>
          <w:szCs w:val="24"/>
        </w:rPr>
        <w:t>c</w:t>
      </w:r>
      <w:r w:rsidRPr="00404B75">
        <w:rPr>
          <w:sz w:val="24"/>
          <w:szCs w:val="24"/>
        </w:rPr>
        <w:t>12 to fatty acid intermediates that could have beneficial effects to human health.</w:t>
      </w:r>
      <w:r w:rsidR="00E548AA" w:rsidRPr="009B51F8">
        <w:rPr>
          <w:sz w:val="24"/>
          <w:szCs w:val="24"/>
        </w:rPr>
        <w:t xml:space="preserve"> </w:t>
      </w:r>
    </w:p>
    <w:p w14:paraId="236B5E80" w14:textId="691527D1" w:rsidR="00C1364A" w:rsidRPr="008110A5" w:rsidRDefault="00C1364A" w:rsidP="00FE5BF3">
      <w:pPr>
        <w:spacing w:after="0" w:line="240" w:lineRule="auto"/>
        <w:rPr>
          <w:sz w:val="22"/>
        </w:rPr>
      </w:pPr>
    </w:p>
    <w:p w14:paraId="6BA57C87" w14:textId="75759176" w:rsidR="00C1364A" w:rsidRPr="00EB5BA0" w:rsidRDefault="00C1364A" w:rsidP="003B4486">
      <w:pPr>
        <w:spacing w:after="0" w:line="240" w:lineRule="auto"/>
        <w:jc w:val="left"/>
        <w:rPr>
          <w:sz w:val="24"/>
          <w:szCs w:val="24"/>
        </w:rPr>
      </w:pPr>
      <w:r w:rsidRPr="00DB79A9">
        <w:rPr>
          <w:b/>
          <w:bCs/>
          <w:sz w:val="24"/>
          <w:szCs w:val="24"/>
        </w:rPr>
        <w:t>Keywords</w:t>
      </w:r>
      <w:r w:rsidRPr="00EB5BA0">
        <w:rPr>
          <w:sz w:val="24"/>
          <w:szCs w:val="24"/>
        </w:rPr>
        <w:t xml:space="preserve">: </w:t>
      </w:r>
      <w:r w:rsidR="003B4486" w:rsidRPr="00EB5BA0">
        <w:rPr>
          <w:sz w:val="24"/>
          <w:szCs w:val="24"/>
        </w:rPr>
        <w:t xml:space="preserve">biohydrogenation, </w:t>
      </w:r>
      <w:r w:rsidR="00FE5BF3" w:rsidRPr="00EB5BA0">
        <w:rPr>
          <w:sz w:val="24"/>
          <w:szCs w:val="24"/>
        </w:rPr>
        <w:t>condensed tannins, methane, rum</w:t>
      </w:r>
      <w:r w:rsidR="00DB79A9">
        <w:rPr>
          <w:sz w:val="24"/>
          <w:szCs w:val="24"/>
        </w:rPr>
        <w:t>en</w:t>
      </w:r>
      <w:r w:rsidR="00FE5BF3" w:rsidRPr="00EB5BA0">
        <w:rPr>
          <w:sz w:val="24"/>
          <w:szCs w:val="24"/>
        </w:rPr>
        <w:t>, soybean oil</w:t>
      </w:r>
    </w:p>
    <w:p w14:paraId="4A1CB4E3" w14:textId="7107FEED" w:rsidR="007F0483" w:rsidRDefault="007F0483" w:rsidP="00FE5BF3">
      <w:pPr>
        <w:spacing w:after="0" w:line="240" w:lineRule="auto"/>
        <w:rPr>
          <w:sz w:val="24"/>
          <w:szCs w:val="24"/>
        </w:rPr>
      </w:pPr>
    </w:p>
    <w:p w14:paraId="5ACBAE33" w14:textId="793DC05B" w:rsidR="007F0483" w:rsidRDefault="007F0483" w:rsidP="00FE5BF3">
      <w:pPr>
        <w:spacing w:after="0" w:line="240" w:lineRule="auto"/>
        <w:rPr>
          <w:sz w:val="24"/>
          <w:szCs w:val="24"/>
        </w:rPr>
      </w:pPr>
    </w:p>
    <w:p w14:paraId="6C676ABE" w14:textId="5676FD2C" w:rsidR="007F0483" w:rsidRDefault="007F0483">
      <w:p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690050" w14:textId="70E4E925" w:rsidR="00A422AD" w:rsidRDefault="00A422AD" w:rsidP="00A422A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422AD">
        <w:rPr>
          <w:b/>
          <w:bCs/>
          <w:sz w:val="24"/>
          <w:szCs w:val="24"/>
        </w:rPr>
        <w:lastRenderedPageBreak/>
        <w:t>GUIDE TO PREPARE AN ABSTRACT</w:t>
      </w:r>
    </w:p>
    <w:p w14:paraId="2DDB6E75" w14:textId="1A169F2B" w:rsidR="007F0483" w:rsidRDefault="007F0483" w:rsidP="00E93CBD">
      <w:pPr>
        <w:spacing w:after="0" w:line="240" w:lineRule="auto"/>
        <w:jc w:val="center"/>
        <w:rPr>
          <w:sz w:val="24"/>
          <w:szCs w:val="24"/>
        </w:rPr>
      </w:pPr>
    </w:p>
    <w:p w14:paraId="22584262" w14:textId="796A12DD" w:rsidR="00A422AD" w:rsidRPr="00C2515A" w:rsidRDefault="00A422AD" w:rsidP="00C2515A">
      <w:pPr>
        <w:spacing w:before="120" w:after="0" w:line="240" w:lineRule="auto"/>
        <w:rPr>
          <w:sz w:val="24"/>
          <w:szCs w:val="24"/>
        </w:rPr>
      </w:pPr>
      <w:r w:rsidRPr="00C2515A">
        <w:rPr>
          <w:b/>
          <w:bCs/>
          <w:sz w:val="24"/>
          <w:szCs w:val="24"/>
        </w:rPr>
        <w:t>Title</w:t>
      </w:r>
      <w:r w:rsidRPr="00C2515A">
        <w:rPr>
          <w:sz w:val="24"/>
          <w:szCs w:val="24"/>
        </w:rPr>
        <w:t>: A title with the first word and proper nouns capitalized</w:t>
      </w:r>
    </w:p>
    <w:p w14:paraId="42A919D1" w14:textId="3764F88F" w:rsidR="009F0969" w:rsidRPr="00C2515A" w:rsidRDefault="00A422AD" w:rsidP="00C2515A">
      <w:pPr>
        <w:spacing w:before="120" w:after="0" w:line="240" w:lineRule="auto"/>
        <w:rPr>
          <w:sz w:val="24"/>
          <w:szCs w:val="24"/>
        </w:rPr>
      </w:pPr>
      <w:r w:rsidRPr="00C2515A">
        <w:rPr>
          <w:b/>
          <w:bCs/>
          <w:sz w:val="24"/>
          <w:szCs w:val="24"/>
        </w:rPr>
        <w:t>Author</w:t>
      </w:r>
      <w:r w:rsidR="00C2515A" w:rsidRPr="00C2515A">
        <w:rPr>
          <w:b/>
          <w:bCs/>
          <w:sz w:val="24"/>
          <w:szCs w:val="24"/>
        </w:rPr>
        <w:t>s</w:t>
      </w:r>
      <w:r w:rsidRPr="00C2515A">
        <w:rPr>
          <w:sz w:val="24"/>
          <w:szCs w:val="24"/>
        </w:rPr>
        <w:t>: Full names (given name, middle initial, family name) of all authors</w:t>
      </w:r>
      <w:r w:rsidR="009F0969">
        <w:rPr>
          <w:sz w:val="24"/>
          <w:szCs w:val="24"/>
        </w:rPr>
        <w:t>. Email address and phone number are informed only for c</w:t>
      </w:r>
      <w:r w:rsidR="009F0969" w:rsidRPr="009F0969">
        <w:rPr>
          <w:sz w:val="24"/>
          <w:szCs w:val="24"/>
        </w:rPr>
        <w:t>orresponding authors</w:t>
      </w:r>
    </w:p>
    <w:p w14:paraId="0C09B542" w14:textId="0A8938B7" w:rsidR="00A422AD" w:rsidRPr="00C2515A" w:rsidRDefault="00A422AD" w:rsidP="00C2515A">
      <w:pPr>
        <w:spacing w:before="120" w:after="0" w:line="240" w:lineRule="auto"/>
        <w:rPr>
          <w:sz w:val="24"/>
          <w:szCs w:val="24"/>
        </w:rPr>
      </w:pPr>
      <w:r w:rsidRPr="00C2515A">
        <w:rPr>
          <w:b/>
          <w:bCs/>
          <w:sz w:val="24"/>
          <w:szCs w:val="24"/>
        </w:rPr>
        <w:t>Institutions</w:t>
      </w:r>
      <w:r w:rsidR="00E45F7D" w:rsidRPr="00C2515A">
        <w:rPr>
          <w:sz w:val="24"/>
          <w:szCs w:val="24"/>
        </w:rPr>
        <w:t>:</w:t>
      </w:r>
      <w:r w:rsidRPr="00C2515A">
        <w:rPr>
          <w:sz w:val="24"/>
          <w:szCs w:val="24"/>
        </w:rPr>
        <w:t xml:space="preserve"> </w:t>
      </w:r>
      <w:r w:rsidR="00E45F7D" w:rsidRPr="00C2515A">
        <w:rPr>
          <w:sz w:val="24"/>
          <w:szCs w:val="24"/>
        </w:rPr>
        <w:t xml:space="preserve">The institutions </w:t>
      </w:r>
      <w:r w:rsidRPr="00C2515A">
        <w:rPr>
          <w:sz w:val="24"/>
          <w:szCs w:val="24"/>
        </w:rPr>
        <w:t>of the authors with location denoted with a number (1, 2, and 3) behind the author last name</w:t>
      </w:r>
    </w:p>
    <w:p w14:paraId="48EB76CD" w14:textId="028E7475" w:rsidR="00A422AD" w:rsidRPr="00C2515A" w:rsidRDefault="00E45F7D" w:rsidP="00C2515A">
      <w:pPr>
        <w:spacing w:before="120" w:after="0" w:line="240" w:lineRule="auto"/>
        <w:rPr>
          <w:sz w:val="24"/>
          <w:szCs w:val="24"/>
        </w:rPr>
      </w:pPr>
      <w:r w:rsidRPr="00C2515A">
        <w:rPr>
          <w:b/>
          <w:bCs/>
          <w:sz w:val="24"/>
          <w:szCs w:val="24"/>
        </w:rPr>
        <w:t>Address</w:t>
      </w:r>
      <w:r w:rsidRPr="00C2515A">
        <w:rPr>
          <w:sz w:val="24"/>
          <w:szCs w:val="24"/>
        </w:rPr>
        <w:t xml:space="preserve">: </w:t>
      </w:r>
      <w:r w:rsidR="00A422AD" w:rsidRPr="00C2515A">
        <w:rPr>
          <w:sz w:val="24"/>
          <w:szCs w:val="24"/>
        </w:rPr>
        <w:t>Department, district/city, province/state and postal code (if any), country (Please note: the country must be listed for each affiliation)</w:t>
      </w:r>
    </w:p>
    <w:p w14:paraId="75C9E0FD" w14:textId="2AE5522D" w:rsidR="007D424A" w:rsidRPr="00C2515A" w:rsidRDefault="000071FC" w:rsidP="00C2515A">
      <w:pPr>
        <w:spacing w:before="120" w:after="0" w:line="240" w:lineRule="auto"/>
        <w:rPr>
          <w:sz w:val="24"/>
          <w:szCs w:val="24"/>
        </w:rPr>
      </w:pPr>
      <w:r w:rsidRPr="00C2515A">
        <w:rPr>
          <w:b/>
          <w:bCs/>
          <w:sz w:val="24"/>
          <w:szCs w:val="24"/>
        </w:rPr>
        <w:t>Abstract</w:t>
      </w:r>
      <w:r w:rsidR="00E45F7D" w:rsidRPr="00C2515A">
        <w:rPr>
          <w:sz w:val="24"/>
          <w:szCs w:val="24"/>
        </w:rPr>
        <w:t>: An abstract</w:t>
      </w:r>
      <w:r w:rsidRPr="00C2515A">
        <w:rPr>
          <w:sz w:val="24"/>
          <w:szCs w:val="24"/>
        </w:rPr>
        <w:t xml:space="preserve"> with a single paragraph of no more than </w:t>
      </w:r>
      <w:r w:rsidR="00F35E17">
        <w:rPr>
          <w:sz w:val="24"/>
          <w:szCs w:val="24"/>
        </w:rPr>
        <w:t>300</w:t>
      </w:r>
      <w:r w:rsidRPr="00C2515A">
        <w:rPr>
          <w:sz w:val="24"/>
          <w:szCs w:val="24"/>
        </w:rPr>
        <w:t xml:space="preserve"> words that </w:t>
      </w:r>
      <w:r w:rsidR="00E45F7D" w:rsidRPr="00C2515A">
        <w:rPr>
          <w:sz w:val="24"/>
          <w:szCs w:val="24"/>
        </w:rPr>
        <w:t>shou</w:t>
      </w:r>
      <w:r w:rsidR="007D424A" w:rsidRPr="00C2515A">
        <w:rPr>
          <w:sz w:val="24"/>
          <w:szCs w:val="24"/>
        </w:rPr>
        <w:t xml:space="preserve">ld </w:t>
      </w:r>
      <w:r w:rsidRPr="00C2515A">
        <w:rPr>
          <w:sz w:val="24"/>
          <w:szCs w:val="24"/>
        </w:rPr>
        <w:t xml:space="preserve">states </w:t>
      </w:r>
      <w:r w:rsidR="007D424A" w:rsidRPr="00C2515A">
        <w:rPr>
          <w:sz w:val="24"/>
          <w:szCs w:val="24"/>
        </w:rPr>
        <w:t>important objectives</w:t>
      </w:r>
      <w:r w:rsidRPr="00C2515A">
        <w:rPr>
          <w:sz w:val="24"/>
          <w:szCs w:val="24"/>
        </w:rPr>
        <w:t xml:space="preserve">, </w:t>
      </w:r>
      <w:r w:rsidR="007D424A" w:rsidRPr="00C2515A">
        <w:rPr>
          <w:sz w:val="24"/>
          <w:szCs w:val="24"/>
        </w:rPr>
        <w:t>materials</w:t>
      </w:r>
      <w:r w:rsidRPr="00C2515A">
        <w:rPr>
          <w:sz w:val="24"/>
          <w:szCs w:val="24"/>
        </w:rPr>
        <w:t xml:space="preserve">, </w:t>
      </w:r>
      <w:r w:rsidR="007D424A" w:rsidRPr="00C2515A">
        <w:rPr>
          <w:sz w:val="24"/>
          <w:szCs w:val="24"/>
        </w:rPr>
        <w:t>results</w:t>
      </w:r>
      <w:r w:rsidRPr="00C2515A">
        <w:rPr>
          <w:sz w:val="24"/>
          <w:szCs w:val="24"/>
        </w:rPr>
        <w:t xml:space="preserve"> and principal conclusions of the study.</w:t>
      </w:r>
      <w:r w:rsidR="00E45F7D" w:rsidRPr="00C2515A">
        <w:rPr>
          <w:sz w:val="24"/>
          <w:szCs w:val="24"/>
        </w:rPr>
        <w:t xml:space="preserve"> The results were </w:t>
      </w:r>
      <w:r w:rsidRPr="00C2515A">
        <w:rPr>
          <w:sz w:val="24"/>
          <w:szCs w:val="24"/>
        </w:rPr>
        <w:t>summarize</w:t>
      </w:r>
      <w:r w:rsidR="00E45F7D" w:rsidRPr="00C2515A">
        <w:rPr>
          <w:sz w:val="24"/>
          <w:szCs w:val="24"/>
        </w:rPr>
        <w:t>d</w:t>
      </w:r>
      <w:r w:rsidRPr="00C2515A">
        <w:rPr>
          <w:sz w:val="24"/>
          <w:szCs w:val="24"/>
        </w:rPr>
        <w:t xml:space="preserve"> in an understandable form using statistical evidence (P-values).  Abbreviations are defined at first use</w:t>
      </w:r>
      <w:r w:rsidR="00E45F7D" w:rsidRPr="00C2515A">
        <w:rPr>
          <w:sz w:val="24"/>
          <w:szCs w:val="24"/>
        </w:rPr>
        <w:t xml:space="preserve">. </w:t>
      </w:r>
      <w:r w:rsidR="007D424A">
        <w:t>Exclude references to other works.</w:t>
      </w:r>
      <w:r w:rsidR="0044522F">
        <w:t xml:space="preserve"> In the case authors want to add a Figure/Table into the abstract (not more than one </w:t>
      </w:r>
      <w:r w:rsidR="0044522F">
        <w:t>Figure/Table</w:t>
      </w:r>
      <w:r w:rsidR="0044522F">
        <w:t xml:space="preserve">), the </w:t>
      </w:r>
      <w:r w:rsidR="0044522F" w:rsidRPr="0044522F">
        <w:t>abstract</w:t>
      </w:r>
      <w:r w:rsidR="0044522F">
        <w:t xml:space="preserve"> should not more than 200 words.</w:t>
      </w:r>
    </w:p>
    <w:p w14:paraId="29DE6ADB" w14:textId="269E9C6B" w:rsidR="00E45F7D" w:rsidRPr="00C2515A" w:rsidRDefault="00E45F7D" w:rsidP="00C2515A">
      <w:pPr>
        <w:spacing w:before="120" w:after="0" w:line="240" w:lineRule="auto"/>
        <w:rPr>
          <w:sz w:val="24"/>
          <w:szCs w:val="24"/>
        </w:rPr>
      </w:pPr>
      <w:r w:rsidRPr="00C2515A">
        <w:rPr>
          <w:b/>
          <w:bCs/>
          <w:sz w:val="24"/>
          <w:szCs w:val="24"/>
        </w:rPr>
        <w:t>Key words</w:t>
      </w:r>
      <w:r w:rsidRPr="00C2515A">
        <w:rPr>
          <w:sz w:val="24"/>
          <w:szCs w:val="24"/>
        </w:rPr>
        <w:t>:</w:t>
      </w:r>
      <w:r w:rsidRPr="00E45F7D">
        <w:t xml:space="preserve"> </w:t>
      </w:r>
      <w:r w:rsidRPr="00C2515A">
        <w:rPr>
          <w:sz w:val="24"/>
          <w:szCs w:val="24"/>
        </w:rPr>
        <w:t xml:space="preserve">List up to 5 words in alphabetical order and separated by a comma. Capitalize only proper nouns. Do NOT use abbreviations. Place at the end of the </w:t>
      </w:r>
      <w:r w:rsidR="00C2515A" w:rsidRPr="00C2515A">
        <w:rPr>
          <w:sz w:val="24"/>
          <w:szCs w:val="24"/>
        </w:rPr>
        <w:t>abstract</w:t>
      </w:r>
      <w:r w:rsidRPr="00C2515A">
        <w:rPr>
          <w:sz w:val="24"/>
          <w:szCs w:val="24"/>
        </w:rPr>
        <w:t>.</w:t>
      </w:r>
    </w:p>
    <w:p w14:paraId="19E782EF" w14:textId="77777777" w:rsidR="00A422AD" w:rsidRPr="009B51F8" w:rsidRDefault="00A422AD" w:rsidP="00A422AD">
      <w:pPr>
        <w:spacing w:after="0" w:line="240" w:lineRule="auto"/>
        <w:rPr>
          <w:sz w:val="24"/>
          <w:szCs w:val="24"/>
        </w:rPr>
      </w:pPr>
    </w:p>
    <w:sectPr w:rsidR="00A422AD" w:rsidRPr="009B51F8" w:rsidSect="00A422AD">
      <w:headerReference w:type="default" r:id="rId8"/>
      <w:pgSz w:w="11907" w:h="16840" w:code="9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D4E9F" w14:textId="77777777" w:rsidR="00046A40" w:rsidRDefault="00046A40" w:rsidP="00A97745">
      <w:pPr>
        <w:spacing w:after="0" w:line="240" w:lineRule="auto"/>
      </w:pPr>
      <w:r>
        <w:separator/>
      </w:r>
    </w:p>
  </w:endnote>
  <w:endnote w:type="continuationSeparator" w:id="0">
    <w:p w14:paraId="73988240" w14:textId="77777777" w:rsidR="00046A40" w:rsidRDefault="00046A40" w:rsidP="00A9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0F85C" w14:textId="77777777" w:rsidR="00046A40" w:rsidRDefault="00046A40" w:rsidP="00A97745">
      <w:pPr>
        <w:spacing w:after="0" w:line="240" w:lineRule="auto"/>
      </w:pPr>
      <w:r>
        <w:separator/>
      </w:r>
    </w:p>
  </w:footnote>
  <w:footnote w:type="continuationSeparator" w:id="0">
    <w:p w14:paraId="68A28076" w14:textId="77777777" w:rsidR="00046A40" w:rsidRDefault="00046A40" w:rsidP="00A9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1520E" w14:textId="05A62E6F" w:rsidR="008110A5" w:rsidRDefault="008110A5" w:rsidP="008110A5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E6F091" wp14:editId="0C6C8CFD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806450" cy="619125"/>
          <wp:effectExtent l="0" t="0" r="0" b="9525"/>
          <wp:wrapThrough wrapText="bothSides">
            <wp:wrapPolygon edited="0">
              <wp:start x="5613" y="0"/>
              <wp:lineTo x="0" y="3323"/>
              <wp:lineTo x="0" y="19938"/>
              <wp:lineTo x="7143" y="21268"/>
              <wp:lineTo x="13776" y="21268"/>
              <wp:lineTo x="20920" y="19938"/>
              <wp:lineTo x="20920" y="3323"/>
              <wp:lineTo x="15307" y="0"/>
              <wp:lineTo x="5613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90"/>
                  <a:stretch/>
                </pic:blipFill>
                <pic:spPr bwMode="auto">
                  <a:xfrm>
                    <a:off x="0" y="0"/>
                    <a:ext cx="806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0A5">
      <w:ptab w:relativeTo="margin" w:alignment="center" w:leader="none"/>
    </w:r>
    <w:r w:rsidRPr="008110A5">
      <w:ptab w:relativeTo="margin" w:alignment="right" w:leader="none"/>
    </w:r>
  </w:p>
  <w:p w14:paraId="057817F2" w14:textId="3CA9379C" w:rsidR="008110A5" w:rsidRPr="008110A5" w:rsidRDefault="008110A5" w:rsidP="008110A5">
    <w:pPr>
      <w:pStyle w:val="Header"/>
      <w:jc w:val="right"/>
      <w:rPr>
        <w:b/>
        <w:bCs/>
        <w:sz w:val="24"/>
        <w:szCs w:val="20"/>
      </w:rPr>
    </w:pPr>
    <w:r w:rsidRPr="008110A5">
      <w:rPr>
        <w:b/>
        <w:bCs/>
        <w:sz w:val="24"/>
        <w:szCs w:val="20"/>
      </w:rPr>
      <w:t xml:space="preserve">International Food Animal Conference </w:t>
    </w:r>
  </w:p>
  <w:p w14:paraId="4D319B8D" w14:textId="5EA557BF" w:rsidR="00A97745" w:rsidRDefault="008110A5" w:rsidP="008110A5">
    <w:pPr>
      <w:pStyle w:val="Header"/>
      <w:jc w:val="right"/>
    </w:pPr>
    <w:r w:rsidRPr="008110A5">
      <w:rPr>
        <w:b/>
        <w:bCs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52E04D" wp14:editId="3390F001">
              <wp:simplePos x="0" y="0"/>
              <wp:positionH relativeFrom="margin">
                <wp:align>center</wp:align>
              </wp:positionH>
              <wp:positionV relativeFrom="paragraph">
                <wp:posOffset>321945</wp:posOffset>
              </wp:positionV>
              <wp:extent cx="5686425" cy="0"/>
              <wp:effectExtent l="0" t="0" r="0" b="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78752CB6" id="Straight Connector 26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35pt" to="447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" strokecolor="#bfbfbf [2412]" strokeweight="1pt">
              <v:stroke joinstyle="miter"/>
              <w10:wrap anchorx="margin"/>
            </v:line>
          </w:pict>
        </mc:Fallback>
      </mc:AlternateContent>
    </w:r>
    <w:r w:rsidRPr="008110A5">
      <w:rPr>
        <w:b/>
        <w:bCs/>
        <w:sz w:val="24"/>
        <w:szCs w:val="20"/>
      </w:rPr>
      <w:t>Can Tho University</w:t>
    </w:r>
    <w:r w:rsidR="003118BB">
      <w:rPr>
        <w:b/>
        <w:bCs/>
        <w:sz w:val="24"/>
        <w:szCs w:val="20"/>
      </w:rPr>
      <w:t>,</w:t>
    </w:r>
    <w:r w:rsidRPr="008110A5">
      <w:rPr>
        <w:b/>
        <w:bCs/>
        <w:sz w:val="24"/>
        <w:szCs w:val="20"/>
      </w:rPr>
      <w:t xml:space="preserve"> </w:t>
    </w:r>
    <w:r w:rsidR="00404B75">
      <w:rPr>
        <w:b/>
        <w:bCs/>
        <w:sz w:val="24"/>
        <w:szCs w:val="20"/>
      </w:rPr>
      <w:t xml:space="preserve">30 Aug </w:t>
    </w:r>
    <w:r w:rsidR="00B16E35">
      <w:rPr>
        <w:b/>
        <w:bCs/>
        <w:sz w:val="24"/>
        <w:szCs w:val="20"/>
      </w:rPr>
      <w:t xml:space="preserve">2023 </w:t>
    </w:r>
    <w:r w:rsidR="00404B75">
      <w:rPr>
        <w:b/>
        <w:bCs/>
        <w:sz w:val="24"/>
        <w:szCs w:val="20"/>
      </w:rPr>
      <w:t xml:space="preserve">– 01 Sep </w:t>
    </w:r>
    <w:r w:rsidRPr="008110A5">
      <w:rPr>
        <w:b/>
        <w:bCs/>
        <w:sz w:val="24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7012D"/>
    <w:multiLevelType w:val="hybridMultilevel"/>
    <w:tmpl w:val="906C0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4D"/>
    <w:rsid w:val="000071FC"/>
    <w:rsid w:val="00046A40"/>
    <w:rsid w:val="0005721C"/>
    <w:rsid w:val="00091D75"/>
    <w:rsid w:val="000C5B22"/>
    <w:rsid w:val="000D25BF"/>
    <w:rsid w:val="000D6841"/>
    <w:rsid w:val="0010290E"/>
    <w:rsid w:val="00126277"/>
    <w:rsid w:val="0012678B"/>
    <w:rsid w:val="00131352"/>
    <w:rsid w:val="00156CA5"/>
    <w:rsid w:val="0016403F"/>
    <w:rsid w:val="00166142"/>
    <w:rsid w:val="00181030"/>
    <w:rsid w:val="001842A5"/>
    <w:rsid w:val="001860BB"/>
    <w:rsid w:val="001B61DD"/>
    <w:rsid w:val="001E1356"/>
    <w:rsid w:val="001F5A31"/>
    <w:rsid w:val="001F75A0"/>
    <w:rsid w:val="0022238E"/>
    <w:rsid w:val="00234399"/>
    <w:rsid w:val="002375B4"/>
    <w:rsid w:val="00250341"/>
    <w:rsid w:val="0026705E"/>
    <w:rsid w:val="002D23EC"/>
    <w:rsid w:val="00300CA1"/>
    <w:rsid w:val="003118BB"/>
    <w:rsid w:val="00316497"/>
    <w:rsid w:val="0031776A"/>
    <w:rsid w:val="00335827"/>
    <w:rsid w:val="003429D0"/>
    <w:rsid w:val="00343E87"/>
    <w:rsid w:val="003717E6"/>
    <w:rsid w:val="003821E2"/>
    <w:rsid w:val="00387E2A"/>
    <w:rsid w:val="003A0D9B"/>
    <w:rsid w:val="003B39C3"/>
    <w:rsid w:val="003B4486"/>
    <w:rsid w:val="003D2917"/>
    <w:rsid w:val="003F0158"/>
    <w:rsid w:val="00404B75"/>
    <w:rsid w:val="00435E6B"/>
    <w:rsid w:val="0044522F"/>
    <w:rsid w:val="00455108"/>
    <w:rsid w:val="00460830"/>
    <w:rsid w:val="00461B60"/>
    <w:rsid w:val="0047410C"/>
    <w:rsid w:val="00482D4C"/>
    <w:rsid w:val="004A39D3"/>
    <w:rsid w:val="004A66C1"/>
    <w:rsid w:val="004C14D0"/>
    <w:rsid w:val="00521AC5"/>
    <w:rsid w:val="0052324B"/>
    <w:rsid w:val="00540D98"/>
    <w:rsid w:val="00546CDC"/>
    <w:rsid w:val="00556AA8"/>
    <w:rsid w:val="005626C1"/>
    <w:rsid w:val="0059599F"/>
    <w:rsid w:val="00597AF3"/>
    <w:rsid w:val="005B3DD2"/>
    <w:rsid w:val="005C1C56"/>
    <w:rsid w:val="005C4020"/>
    <w:rsid w:val="005C65FF"/>
    <w:rsid w:val="005D0A8D"/>
    <w:rsid w:val="005F00E7"/>
    <w:rsid w:val="005F1752"/>
    <w:rsid w:val="006124DE"/>
    <w:rsid w:val="00652E41"/>
    <w:rsid w:val="00692602"/>
    <w:rsid w:val="006A64E7"/>
    <w:rsid w:val="00702271"/>
    <w:rsid w:val="00716C99"/>
    <w:rsid w:val="007524C7"/>
    <w:rsid w:val="007C1FD9"/>
    <w:rsid w:val="007C688A"/>
    <w:rsid w:val="007D424A"/>
    <w:rsid w:val="007D5D82"/>
    <w:rsid w:val="007F0483"/>
    <w:rsid w:val="008023CE"/>
    <w:rsid w:val="0080487F"/>
    <w:rsid w:val="008110A5"/>
    <w:rsid w:val="00825427"/>
    <w:rsid w:val="00827E70"/>
    <w:rsid w:val="00853133"/>
    <w:rsid w:val="008660B2"/>
    <w:rsid w:val="008719B8"/>
    <w:rsid w:val="00880C62"/>
    <w:rsid w:val="008A44A1"/>
    <w:rsid w:val="008B7F81"/>
    <w:rsid w:val="008F255B"/>
    <w:rsid w:val="008F7A30"/>
    <w:rsid w:val="00901EDF"/>
    <w:rsid w:val="00907AFE"/>
    <w:rsid w:val="00920087"/>
    <w:rsid w:val="00957EAB"/>
    <w:rsid w:val="009663DF"/>
    <w:rsid w:val="009A0204"/>
    <w:rsid w:val="009A54F7"/>
    <w:rsid w:val="009B3D16"/>
    <w:rsid w:val="009B51F8"/>
    <w:rsid w:val="009C4097"/>
    <w:rsid w:val="009D0BA1"/>
    <w:rsid w:val="009F0969"/>
    <w:rsid w:val="00A06B30"/>
    <w:rsid w:val="00A24C94"/>
    <w:rsid w:val="00A35934"/>
    <w:rsid w:val="00A422AD"/>
    <w:rsid w:val="00A6117F"/>
    <w:rsid w:val="00A72AEE"/>
    <w:rsid w:val="00A77178"/>
    <w:rsid w:val="00A924ED"/>
    <w:rsid w:val="00A97745"/>
    <w:rsid w:val="00AF1D27"/>
    <w:rsid w:val="00B16E35"/>
    <w:rsid w:val="00B26CD6"/>
    <w:rsid w:val="00B33221"/>
    <w:rsid w:val="00B55A77"/>
    <w:rsid w:val="00B602FD"/>
    <w:rsid w:val="00B776DD"/>
    <w:rsid w:val="00BB05FA"/>
    <w:rsid w:val="00BC5A2E"/>
    <w:rsid w:val="00BE415F"/>
    <w:rsid w:val="00BF47C2"/>
    <w:rsid w:val="00C11D12"/>
    <w:rsid w:val="00C1364A"/>
    <w:rsid w:val="00C2515A"/>
    <w:rsid w:val="00C3401A"/>
    <w:rsid w:val="00C37E5F"/>
    <w:rsid w:val="00C52171"/>
    <w:rsid w:val="00C64A3E"/>
    <w:rsid w:val="00C76A70"/>
    <w:rsid w:val="00C832E0"/>
    <w:rsid w:val="00CA3423"/>
    <w:rsid w:val="00CB1488"/>
    <w:rsid w:val="00CB2FB1"/>
    <w:rsid w:val="00CF7BEE"/>
    <w:rsid w:val="00D1553A"/>
    <w:rsid w:val="00D16445"/>
    <w:rsid w:val="00D220C8"/>
    <w:rsid w:val="00D72596"/>
    <w:rsid w:val="00D87CF1"/>
    <w:rsid w:val="00DB5C0B"/>
    <w:rsid w:val="00DB79A9"/>
    <w:rsid w:val="00DC6EB4"/>
    <w:rsid w:val="00DE399A"/>
    <w:rsid w:val="00DE4F88"/>
    <w:rsid w:val="00E01D5C"/>
    <w:rsid w:val="00E1511F"/>
    <w:rsid w:val="00E23479"/>
    <w:rsid w:val="00E33E7B"/>
    <w:rsid w:val="00E45A54"/>
    <w:rsid w:val="00E45F7D"/>
    <w:rsid w:val="00E50E03"/>
    <w:rsid w:val="00E548AA"/>
    <w:rsid w:val="00E6094D"/>
    <w:rsid w:val="00E65476"/>
    <w:rsid w:val="00E93CBD"/>
    <w:rsid w:val="00EB5BA0"/>
    <w:rsid w:val="00ED50D0"/>
    <w:rsid w:val="00F34F0C"/>
    <w:rsid w:val="00F35E17"/>
    <w:rsid w:val="00F421E3"/>
    <w:rsid w:val="00F4446F"/>
    <w:rsid w:val="00F62AF6"/>
    <w:rsid w:val="00F64904"/>
    <w:rsid w:val="00F85443"/>
    <w:rsid w:val="00FA3162"/>
    <w:rsid w:val="00FB34F5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1A501F"/>
  <w15:chartTrackingRefBased/>
  <w15:docId w15:val="{EC156EC0-6482-404C-9CB0-242B5C5B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2FD"/>
    <w:pPr>
      <w:spacing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character" w:styleId="Hyperlink">
    <w:name w:val="Hyperlink"/>
    <w:basedOn w:val="DefaultParagraphFont"/>
    <w:uiPriority w:val="99"/>
    <w:unhideWhenUsed/>
    <w:rsid w:val="00BE41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41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2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0C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0C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87F"/>
    <w:pPr>
      <w:ind w:left="720"/>
      <w:contextualSpacing/>
    </w:pPr>
  </w:style>
  <w:style w:type="paragraph" w:styleId="Revision">
    <w:name w:val="Revision"/>
    <w:hidden/>
    <w:uiPriority w:val="99"/>
    <w:semiHidden/>
    <w:rsid w:val="00BF47C2"/>
    <w:pPr>
      <w:spacing w:after="0" w:line="240" w:lineRule="auto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A9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745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A9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74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BD032-E5E1-4E8F-8ECB-08D04781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Lam Phuoc Thanh</cp:lastModifiedBy>
  <cp:revision>50</cp:revision>
  <dcterms:created xsi:type="dcterms:W3CDTF">2022-02-15T07:53:00Z</dcterms:created>
  <dcterms:modified xsi:type="dcterms:W3CDTF">2022-09-29T02:14:00Z</dcterms:modified>
</cp:coreProperties>
</file>